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9C270" w14:textId="77777777" w:rsidR="00B77F1B" w:rsidRPr="00DF5F93" w:rsidRDefault="00B77F1B" w:rsidP="00B77F1B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bg-BG"/>
        </w:rPr>
      </w:pPr>
      <w:r w:rsidRPr="00DF5F93">
        <w:rPr>
          <w:rFonts w:ascii="Bookman Old Style" w:eastAsia="Times New Roman" w:hAnsi="Bookman Old Style" w:cs="Calibri"/>
          <w:b/>
          <w:lang w:eastAsia="bg-BG"/>
        </w:rPr>
        <w:t>П Ъ Л Н О М О Щ Н О</w:t>
      </w:r>
    </w:p>
    <w:p w14:paraId="28152D76" w14:textId="77777777" w:rsidR="00B77F1B" w:rsidRPr="00DF5F93" w:rsidRDefault="00B77F1B" w:rsidP="00B77F1B">
      <w:pPr>
        <w:spacing w:after="0" w:line="240" w:lineRule="auto"/>
        <w:ind w:right="-694"/>
        <w:jc w:val="both"/>
        <w:rPr>
          <w:rFonts w:ascii="Bookman Old Style" w:eastAsia="Times New Roman" w:hAnsi="Bookman Old Style" w:cs="Calibri"/>
          <w:b/>
          <w:lang w:eastAsia="bg-BG"/>
        </w:rPr>
      </w:pPr>
    </w:p>
    <w:p w14:paraId="4F7DDB7D" w14:textId="77777777" w:rsidR="00B77F1B" w:rsidRPr="00DF5F93" w:rsidRDefault="00B77F1B" w:rsidP="00B77F1B">
      <w:pPr>
        <w:spacing w:after="0" w:line="240" w:lineRule="auto"/>
        <w:ind w:right="-694"/>
        <w:jc w:val="both"/>
        <w:rPr>
          <w:rFonts w:ascii="Bookman Old Style" w:eastAsia="Times New Roman" w:hAnsi="Bookman Old Style" w:cs="Calibri"/>
          <w:b/>
          <w:lang w:eastAsia="bg-BG"/>
        </w:rPr>
      </w:pPr>
    </w:p>
    <w:p w14:paraId="2A5A1929" w14:textId="77777777"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Долуподписаният/та/ ..........................................................................................................</w:t>
      </w:r>
      <w:r w:rsidR="00537D01" w:rsidRPr="00DF5F93">
        <w:rPr>
          <w:rFonts w:ascii="Bookman Old Style" w:eastAsia="Times New Roman" w:hAnsi="Bookman Old Style" w:cs="Calibri"/>
          <w:lang w:eastAsia="bg-BG"/>
        </w:rPr>
        <w:t>..........</w:t>
      </w:r>
    </w:p>
    <w:p w14:paraId="5D841010" w14:textId="41E88549"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/трите имена, ЕГН, л.к.№, изд.на, от, адрес, съответно фирмата, БУЛСТАТ или ЕИК/, в качеството си на акционер, притежаващ .............. броя безналични акции от капитала на </w:t>
      </w:r>
      <w:r w:rsidR="00FA45B8" w:rsidRPr="00FA45B8">
        <w:rPr>
          <w:rFonts w:ascii="Bookman Old Style" w:eastAsia="Times New Roman" w:hAnsi="Bookman Old Style" w:cs="Calibri"/>
          <w:b/>
          <w:lang w:eastAsia="bg-BG"/>
        </w:rPr>
        <w:t>"ЕВРО ИНВЕСТ МЕНИДЖМЪНТ" АД</w:t>
      </w:r>
      <w:r w:rsidRPr="00DF5F93">
        <w:rPr>
          <w:rFonts w:ascii="Bookman Old Style" w:eastAsia="Times New Roman" w:hAnsi="Bookman Old Style" w:cs="Calibri"/>
          <w:lang w:eastAsia="bg-BG"/>
        </w:rPr>
        <w:t xml:space="preserve">, със седалище и адрес на управление – </w:t>
      </w:r>
      <w:r w:rsidR="00FA45B8" w:rsidRPr="00FA45B8">
        <w:rPr>
          <w:rFonts w:ascii="Bookman Old Style" w:eastAsia="Times New Roman" w:hAnsi="Bookman Old Style" w:cs="Calibri"/>
          <w:lang w:eastAsia="bg-BG"/>
        </w:rPr>
        <w:t>гр. София, ул. „Рачо Петков Казанджията“ № 4, ет. 6</w:t>
      </w:r>
      <w:r w:rsidRPr="00DF5F93">
        <w:rPr>
          <w:rFonts w:ascii="Bookman Old Style" w:eastAsia="Times New Roman" w:hAnsi="Bookman Old Style" w:cs="Calibri"/>
          <w:lang w:eastAsia="bg-BG"/>
        </w:rPr>
        <w:t xml:space="preserve">, вписано в търговския регистър на Агенция по вписванията с EИК </w:t>
      </w:r>
      <w:r w:rsidR="00FA45B8" w:rsidRPr="00FA45B8">
        <w:rPr>
          <w:rFonts w:ascii="Bookman Old Style" w:eastAsia="Times New Roman" w:hAnsi="Bookman Old Style" w:cs="Calibri"/>
          <w:lang w:eastAsia="bg-BG"/>
        </w:rPr>
        <w:t>124087299</w:t>
      </w:r>
      <w:r w:rsidRPr="00DF5F93">
        <w:rPr>
          <w:rFonts w:ascii="Bookman Old Style" w:eastAsia="Times New Roman" w:hAnsi="Bookman Old Style" w:cs="Calibri"/>
          <w:lang w:eastAsia="bg-BG"/>
        </w:rPr>
        <w:t>, на основание чл. 226 от Търговския закон и чл. 116 от Закон за публичното предлагане на ценни книжа</w:t>
      </w:r>
    </w:p>
    <w:p w14:paraId="2E690B4F" w14:textId="77777777"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0EE392D8" w14:textId="77777777" w:rsidR="00B77F1B" w:rsidRPr="00DF5F93" w:rsidRDefault="00B77F1B" w:rsidP="00B77F1B">
      <w:pPr>
        <w:spacing w:after="0" w:line="240" w:lineRule="auto"/>
        <w:ind w:left="-900" w:right="-694"/>
        <w:jc w:val="center"/>
        <w:rPr>
          <w:rFonts w:ascii="Bookman Old Style" w:eastAsia="Times New Roman" w:hAnsi="Bookman Old Style" w:cs="Calibri"/>
          <w:b/>
          <w:lang w:eastAsia="bg-BG"/>
        </w:rPr>
      </w:pPr>
      <w:r w:rsidRPr="00DF5F93">
        <w:rPr>
          <w:rFonts w:ascii="Bookman Old Style" w:eastAsia="Times New Roman" w:hAnsi="Bookman Old Style" w:cs="Calibri"/>
          <w:b/>
          <w:lang w:eastAsia="bg-BG"/>
        </w:rPr>
        <w:t>УПЪЛНОМОЩАВАМ:</w:t>
      </w:r>
    </w:p>
    <w:p w14:paraId="4B852456" w14:textId="77777777" w:rsidR="00B77F1B" w:rsidRPr="00DF5F93" w:rsidRDefault="00B77F1B" w:rsidP="00B77F1B">
      <w:pPr>
        <w:spacing w:after="0" w:line="240" w:lineRule="auto"/>
        <w:ind w:left="-900" w:right="-694"/>
        <w:jc w:val="center"/>
        <w:rPr>
          <w:rFonts w:ascii="Bookman Old Style" w:eastAsia="Times New Roman" w:hAnsi="Bookman Old Style" w:cs="Calibri"/>
          <w:b/>
          <w:lang w:eastAsia="bg-BG"/>
        </w:rPr>
      </w:pPr>
    </w:p>
    <w:p w14:paraId="4DCFD61A" w14:textId="77777777" w:rsidR="00B77F1B" w:rsidRPr="00DF5F93" w:rsidRDefault="00B77F1B" w:rsidP="00B77F1B">
      <w:pPr>
        <w:spacing w:after="0" w:line="240" w:lineRule="auto"/>
        <w:ind w:right="-1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...........................................................................................................................................</w:t>
      </w:r>
      <w:r w:rsidR="00537D01" w:rsidRPr="00DF5F93">
        <w:rPr>
          <w:rFonts w:ascii="Bookman Old Style" w:eastAsia="Times New Roman" w:hAnsi="Bookman Old Style" w:cs="Calibri"/>
          <w:lang w:eastAsia="bg-BG"/>
        </w:rPr>
        <w:t>.,</w:t>
      </w:r>
    </w:p>
    <w:p w14:paraId="39557BA3" w14:textId="77777777" w:rsidR="00B77F1B" w:rsidRPr="00DF5F93" w:rsidRDefault="00B77F1B" w:rsidP="00B77F1B">
      <w:pPr>
        <w:spacing w:after="0" w:line="240" w:lineRule="auto"/>
        <w:ind w:left="1416" w:right="-7" w:firstLine="708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(трите имена, ЕГН, л.к. №, изд. на, от, адрес)</w:t>
      </w:r>
    </w:p>
    <w:p w14:paraId="1F74EE0A" w14:textId="77777777" w:rsidR="00B77F1B" w:rsidRPr="00DF5F93" w:rsidRDefault="00B77F1B" w:rsidP="00B77F1B">
      <w:pPr>
        <w:spacing w:after="0" w:line="240" w:lineRule="auto"/>
        <w:ind w:left="1416" w:right="-7" w:firstLine="708"/>
        <w:jc w:val="both"/>
        <w:rPr>
          <w:rFonts w:ascii="Bookman Old Style" w:eastAsia="Times New Roman" w:hAnsi="Bookman Old Style" w:cs="Calibri"/>
          <w:lang w:eastAsia="bg-BG"/>
        </w:rPr>
      </w:pPr>
    </w:p>
    <w:p w14:paraId="63DCB698" w14:textId="7E21D2AB" w:rsidR="00B77F1B" w:rsidRPr="00DF5F93" w:rsidRDefault="00CB2012" w:rsidP="00B77F1B">
      <w:pPr>
        <w:spacing w:after="0" w:line="240" w:lineRule="auto"/>
        <w:ind w:right="-7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да ме</w:t>
      </w:r>
      <w:r w:rsidR="00541121" w:rsidRPr="00710573">
        <w:rPr>
          <w:rFonts w:ascii="Bookman Old Style" w:eastAsia="Times New Roman" w:hAnsi="Bookman Old Style" w:cs="Calibri"/>
          <w:lang w:val="ru-RU" w:eastAsia="bg-BG"/>
        </w:rPr>
        <w:t xml:space="preserve"> (</w:t>
      </w:r>
      <w:r w:rsidRPr="00DF5F93">
        <w:rPr>
          <w:rFonts w:ascii="Bookman Old Style" w:eastAsia="Times New Roman" w:hAnsi="Bookman Old Style" w:cs="Calibri"/>
          <w:lang w:eastAsia="bg-BG"/>
        </w:rPr>
        <w:t>ни) представлява на О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бщо събрание на </w:t>
      </w:r>
      <w:r w:rsidR="00FA45B8" w:rsidRPr="00FA45B8">
        <w:rPr>
          <w:rFonts w:ascii="Bookman Old Style" w:eastAsia="Times New Roman" w:hAnsi="Bookman Old Style" w:cs="Calibri"/>
          <w:b/>
          <w:lang w:eastAsia="bg-BG"/>
        </w:rPr>
        <w:t>"ЕВРО ИНВЕСТ МЕНИДЖМЪНТ" АД</w:t>
      </w:r>
      <w:r w:rsidR="00F6060F" w:rsidRPr="00DF5F93">
        <w:rPr>
          <w:rFonts w:ascii="Bookman Old Style" w:eastAsia="Times New Roman" w:hAnsi="Bookman Old Style" w:cs="Calibri"/>
          <w:lang w:eastAsia="bg-BG"/>
        </w:rPr>
        <w:t xml:space="preserve">, което ще се проведе на </w:t>
      </w:r>
      <w:r w:rsidR="00FA45B8">
        <w:rPr>
          <w:rFonts w:ascii="Bookman Old Style" w:eastAsia="Times New Roman" w:hAnsi="Bookman Old Style" w:cs="Calibri"/>
          <w:lang w:eastAsia="bg-BG"/>
        </w:rPr>
        <w:t>26</w:t>
      </w:r>
      <w:r w:rsidR="001720AD">
        <w:rPr>
          <w:rFonts w:ascii="Bookman Old Style" w:eastAsia="Times New Roman" w:hAnsi="Bookman Old Style" w:cs="Calibri"/>
          <w:lang w:eastAsia="bg-BG"/>
        </w:rPr>
        <w:t>.06</w:t>
      </w:r>
      <w:r w:rsidR="00DF5F93" w:rsidRPr="00DF5F93">
        <w:rPr>
          <w:rFonts w:ascii="Bookman Old Style" w:eastAsia="Times New Roman" w:hAnsi="Bookman Old Style" w:cs="Calibri"/>
          <w:lang w:eastAsia="bg-BG"/>
        </w:rPr>
        <w:t>.202</w:t>
      </w:r>
      <w:r w:rsidR="00FA45B8">
        <w:rPr>
          <w:rFonts w:ascii="Bookman Old Style" w:eastAsia="Times New Roman" w:hAnsi="Bookman Old Style" w:cs="Calibri"/>
          <w:lang w:eastAsia="bg-BG"/>
        </w:rPr>
        <w:t>5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 г. в 10</w:t>
      </w:r>
      <w:r w:rsidR="00537D01" w:rsidRPr="00DF5F93">
        <w:rPr>
          <w:rFonts w:ascii="Bookman Old Style" w:eastAsia="Times New Roman" w:hAnsi="Bookman Old Style" w:cs="Calibri"/>
          <w:lang w:eastAsia="bg-BG"/>
        </w:rPr>
        <w:t>:00</w:t>
      </w:r>
      <w:r w:rsidR="002F5C91" w:rsidRPr="00DF5F93">
        <w:rPr>
          <w:rFonts w:ascii="Bookman Old Style" w:eastAsia="Times New Roman" w:hAnsi="Bookman Old Style" w:cs="Calibri"/>
          <w:lang w:eastAsia="bg-BG"/>
        </w:rPr>
        <w:t xml:space="preserve"> часа</w:t>
      </w:r>
      <w:r w:rsidR="002F5C91" w:rsidRPr="00DF5F93">
        <w:rPr>
          <w:rFonts w:ascii="Bookman Old Style" w:hAnsi="Bookman Old Style"/>
        </w:rPr>
        <w:t xml:space="preserve"> </w:t>
      </w:r>
      <w:r w:rsidR="008F2679" w:rsidRPr="00DF5F93">
        <w:rPr>
          <w:rFonts w:ascii="Bookman Old Style" w:eastAsia="Times New Roman" w:hAnsi="Bookman Old Style" w:cs="Calibri"/>
          <w:lang w:eastAsia="bg-BG"/>
        </w:rPr>
        <w:t>(7</w:t>
      </w:r>
      <w:r w:rsidR="001A19CB" w:rsidRPr="00DF5F93">
        <w:rPr>
          <w:rFonts w:ascii="Bookman Old Style" w:eastAsia="Times New Roman" w:hAnsi="Bookman Old Style" w:cs="Calibri"/>
          <w:lang w:eastAsia="bg-BG"/>
        </w:rPr>
        <w:t>:00 часа UTC</w:t>
      </w:r>
      <w:r w:rsidR="002F5C91" w:rsidRPr="00DF5F93">
        <w:rPr>
          <w:rFonts w:ascii="Bookman Old Style" w:eastAsia="Times New Roman" w:hAnsi="Bookman Old Style" w:cs="Calibri"/>
          <w:lang w:eastAsia="bg-BG"/>
        </w:rPr>
        <w:t xml:space="preserve">)   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в </w:t>
      </w:r>
      <w:r w:rsidR="00FA45B8" w:rsidRPr="00FA45B8">
        <w:rPr>
          <w:rFonts w:ascii="Bookman Old Style" w:eastAsia="Times New Roman" w:hAnsi="Bookman Old Style" w:cs="Calibri"/>
          <w:lang w:eastAsia="bg-BG"/>
        </w:rPr>
        <w:t>гр. София, ул. „Рачо Петков Казанджията“ № 4, ет. 6</w:t>
      </w:r>
      <w:r w:rsidR="00BC3312" w:rsidRPr="00DF5F93">
        <w:rPr>
          <w:rFonts w:ascii="Bookman Old Style" w:eastAsia="Times New Roman" w:hAnsi="Bookman Old Style" w:cs="Calibri"/>
          <w:lang w:eastAsia="bg-BG"/>
        </w:rPr>
        <w:t>, в офиса на Д</w:t>
      </w:r>
      <w:r w:rsidR="00B77F1B" w:rsidRPr="00DF5F93">
        <w:rPr>
          <w:rFonts w:ascii="Bookman Old Style" w:eastAsia="Times New Roman" w:hAnsi="Bookman Old Style" w:cs="Calibri"/>
          <w:lang w:eastAsia="bg-BG"/>
        </w:rPr>
        <w:t>ружеств</w:t>
      </w:r>
      <w:r w:rsidR="00F6060F" w:rsidRPr="00DF5F93">
        <w:rPr>
          <w:rFonts w:ascii="Bookman Old Style" w:eastAsia="Times New Roman" w:hAnsi="Bookman Old Style" w:cs="Calibri"/>
          <w:lang w:eastAsia="bg-BG"/>
        </w:rPr>
        <w:t xml:space="preserve">ото, а при липса на кворум на </w:t>
      </w:r>
      <w:r w:rsidR="00FA45B8">
        <w:rPr>
          <w:rFonts w:ascii="Bookman Old Style" w:eastAsia="Times New Roman" w:hAnsi="Bookman Old Style" w:cs="Calibri"/>
          <w:lang w:eastAsia="bg-BG"/>
        </w:rPr>
        <w:t>11.07.2025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 г., от </w:t>
      </w:r>
      <w:r w:rsidR="008F2679" w:rsidRPr="00DF5F93">
        <w:rPr>
          <w:rFonts w:ascii="Bookman Old Style" w:eastAsia="Times New Roman" w:hAnsi="Bookman Old Style" w:cs="Calibri"/>
          <w:lang w:eastAsia="bg-BG"/>
        </w:rPr>
        <w:t>10:00 часа (7</w:t>
      </w:r>
      <w:r w:rsidR="001A19CB" w:rsidRPr="00DF5F93">
        <w:rPr>
          <w:rFonts w:ascii="Bookman Old Style" w:eastAsia="Times New Roman" w:hAnsi="Bookman Old Style" w:cs="Calibri"/>
          <w:lang w:eastAsia="bg-BG"/>
        </w:rPr>
        <w:t>:00 часа UTC</w:t>
      </w:r>
      <w:r w:rsidR="002F5C91" w:rsidRPr="00DF5F93">
        <w:rPr>
          <w:rFonts w:ascii="Bookman Old Style" w:eastAsia="Times New Roman" w:hAnsi="Bookman Old Style" w:cs="Calibri"/>
          <w:lang w:eastAsia="bg-BG"/>
        </w:rPr>
        <w:t xml:space="preserve">), </w:t>
      </w:r>
      <w:r w:rsidR="00B77F1B" w:rsidRPr="00DF5F93">
        <w:rPr>
          <w:rFonts w:ascii="Bookman Old Style" w:eastAsia="Times New Roman" w:hAnsi="Bookman Old Style" w:cs="Calibri"/>
          <w:lang w:eastAsia="bg-BG"/>
        </w:rPr>
        <w:t>на същото място и да гласува с всички притежавани от мен (нас)  ................ броя акции по въпросите от дневния ред:</w:t>
      </w:r>
    </w:p>
    <w:p w14:paraId="2555D191" w14:textId="77777777" w:rsidR="008F2679" w:rsidRPr="00DF5F93" w:rsidRDefault="008F2679" w:rsidP="008F2679">
      <w:pPr>
        <w:spacing w:after="0" w:line="240" w:lineRule="auto"/>
        <w:jc w:val="both"/>
        <w:rPr>
          <w:rFonts w:ascii="Bookman Old Style" w:eastAsia="Times New Roman" w:hAnsi="Bookman Old Style"/>
          <w:lang w:eastAsia="bg-BG"/>
        </w:rPr>
      </w:pPr>
    </w:p>
    <w:p w14:paraId="5B98084E" w14:textId="77777777" w:rsidR="00FA45B8" w:rsidRPr="00FA3FF6" w:rsidRDefault="00FA45B8" w:rsidP="00FA45B8">
      <w:pPr>
        <w:pStyle w:val="2"/>
        <w:shd w:val="clear" w:color="auto" w:fill="auto"/>
        <w:spacing w:before="0" w:line="240" w:lineRule="auto"/>
        <w:ind w:left="20" w:right="60"/>
        <w:rPr>
          <w:sz w:val="22"/>
          <w:szCs w:val="22"/>
        </w:rPr>
      </w:pPr>
      <w:r w:rsidRPr="00FA3FF6">
        <w:rPr>
          <w:sz w:val="22"/>
          <w:szCs w:val="22"/>
        </w:rPr>
        <w:t>1. Приемане на Годишен финансов отчет за дейността на Дружеството за 202</w:t>
      </w:r>
      <w:r>
        <w:rPr>
          <w:sz w:val="22"/>
          <w:szCs w:val="22"/>
        </w:rPr>
        <w:t>4</w:t>
      </w:r>
      <w:r w:rsidRPr="00FA3FF6">
        <w:rPr>
          <w:sz w:val="22"/>
          <w:szCs w:val="22"/>
        </w:rPr>
        <w:t xml:space="preserve"> г. изготвен в съответствие с Делегиран Регламент (ЕС) 2019/815 – съдържащ Доклада за дейността на Дружеството през 202</w:t>
      </w:r>
      <w:r>
        <w:rPr>
          <w:sz w:val="22"/>
          <w:szCs w:val="22"/>
        </w:rPr>
        <w:t>4</w:t>
      </w:r>
      <w:r w:rsidRPr="00FA3FF6">
        <w:rPr>
          <w:sz w:val="22"/>
          <w:szCs w:val="22"/>
        </w:rPr>
        <w:t xml:space="preserve"> г., Годишен финансов отчет за 202</w:t>
      </w:r>
      <w:r>
        <w:rPr>
          <w:sz w:val="22"/>
          <w:szCs w:val="22"/>
        </w:rPr>
        <w:t>4</w:t>
      </w:r>
      <w:r w:rsidRPr="00FA3FF6">
        <w:rPr>
          <w:sz w:val="22"/>
          <w:szCs w:val="22"/>
        </w:rPr>
        <w:t xml:space="preserve"> г. и Доклада на регистрирания одитор към него; </w:t>
      </w:r>
      <w:r w:rsidRPr="00FA3FF6">
        <w:rPr>
          <w:b/>
          <w:bCs/>
          <w:sz w:val="22"/>
          <w:szCs w:val="22"/>
          <w:u w:val="single"/>
        </w:rPr>
        <w:t>Проект за решение</w:t>
      </w:r>
      <w:r w:rsidRPr="00FA3FF6">
        <w:rPr>
          <w:sz w:val="22"/>
          <w:szCs w:val="22"/>
        </w:rPr>
        <w:t xml:space="preserve"> – ОСА приема Годишен финансов отчет за дейността на Дружеството за 202</w:t>
      </w:r>
      <w:r>
        <w:rPr>
          <w:sz w:val="22"/>
          <w:szCs w:val="22"/>
        </w:rPr>
        <w:t>4</w:t>
      </w:r>
      <w:r w:rsidRPr="00FA3FF6">
        <w:rPr>
          <w:sz w:val="22"/>
          <w:szCs w:val="22"/>
        </w:rPr>
        <w:t xml:space="preserve"> г. изготвен в съответствие с Делегиран Регламент (ЕС) 2019/815 – съдържащ Доклада за дейността на Дружеството през 2023 г., Годишен финансов отчет за 202</w:t>
      </w:r>
      <w:r>
        <w:rPr>
          <w:sz w:val="22"/>
          <w:szCs w:val="22"/>
        </w:rPr>
        <w:t>4</w:t>
      </w:r>
      <w:r w:rsidRPr="00FA3FF6">
        <w:rPr>
          <w:sz w:val="22"/>
          <w:szCs w:val="22"/>
        </w:rPr>
        <w:t xml:space="preserve"> г. и Доклада на регистрирания одитор към него.</w:t>
      </w:r>
    </w:p>
    <w:p w14:paraId="72838C9F" w14:textId="77777777" w:rsidR="00FA45B8" w:rsidRPr="00710573" w:rsidRDefault="00FA45B8" w:rsidP="00FA45B8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  <w:lang w:val="ru-RU"/>
        </w:rPr>
      </w:pPr>
      <w:r w:rsidRPr="00FA3FF6">
        <w:rPr>
          <w:sz w:val="22"/>
          <w:szCs w:val="22"/>
        </w:rPr>
        <w:t>2. Приемане на Доклада на Одитния комитет за 202</w:t>
      </w:r>
      <w:r>
        <w:rPr>
          <w:sz w:val="22"/>
          <w:szCs w:val="22"/>
        </w:rPr>
        <w:t>4</w:t>
      </w:r>
      <w:r w:rsidRPr="00FA3FF6">
        <w:rPr>
          <w:sz w:val="22"/>
          <w:szCs w:val="22"/>
        </w:rPr>
        <w:t xml:space="preserve"> г.; </w:t>
      </w:r>
      <w:r w:rsidRPr="00FA3FF6">
        <w:rPr>
          <w:b/>
          <w:bCs/>
          <w:sz w:val="22"/>
          <w:szCs w:val="22"/>
          <w:u w:val="single"/>
        </w:rPr>
        <w:t>Проект за решение</w:t>
      </w:r>
      <w:r w:rsidRPr="00FA3FF6">
        <w:rPr>
          <w:sz w:val="22"/>
          <w:szCs w:val="22"/>
        </w:rPr>
        <w:t xml:space="preserve"> – ОСА приема Доклада на Одитния комитет за 202</w:t>
      </w:r>
      <w:r>
        <w:rPr>
          <w:sz w:val="22"/>
          <w:szCs w:val="22"/>
        </w:rPr>
        <w:t>4</w:t>
      </w:r>
      <w:r w:rsidRPr="00FA3FF6">
        <w:rPr>
          <w:sz w:val="22"/>
          <w:szCs w:val="22"/>
        </w:rPr>
        <w:t xml:space="preserve"> г.</w:t>
      </w:r>
    </w:p>
    <w:p w14:paraId="3BB6AC5E" w14:textId="56977575" w:rsidR="00FA45B8" w:rsidRPr="00FA3FF6" w:rsidRDefault="00FA45B8" w:rsidP="00FA45B8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 w:rsidRPr="00FA3FF6">
        <w:rPr>
          <w:sz w:val="22"/>
          <w:szCs w:val="22"/>
        </w:rPr>
        <w:t>3. Избор на регистриран одитор, за проверка и заверка на Годишния финансов отчет на дружеството за 202</w:t>
      </w:r>
      <w:r>
        <w:rPr>
          <w:sz w:val="22"/>
          <w:szCs w:val="22"/>
        </w:rPr>
        <w:t>5</w:t>
      </w:r>
      <w:r w:rsidRPr="00FA3FF6">
        <w:rPr>
          <w:sz w:val="22"/>
          <w:szCs w:val="22"/>
        </w:rPr>
        <w:t xml:space="preserve"> г.; </w:t>
      </w:r>
      <w:r w:rsidRPr="00FA3FF6">
        <w:rPr>
          <w:b/>
          <w:bCs/>
          <w:sz w:val="22"/>
          <w:szCs w:val="22"/>
          <w:u w:val="single"/>
        </w:rPr>
        <w:t>Проект за решение</w:t>
      </w:r>
      <w:r w:rsidRPr="00FA3FF6">
        <w:rPr>
          <w:sz w:val="22"/>
          <w:szCs w:val="22"/>
        </w:rPr>
        <w:t xml:space="preserve"> - ОСА избира предложения от СД регистриран одитор </w:t>
      </w:r>
      <w:r w:rsidRPr="00B817A5">
        <w:rPr>
          <w:sz w:val="22"/>
          <w:szCs w:val="22"/>
        </w:rPr>
        <w:t>Мария Людмилова Нунева, гр. Варна с рег. № 0611/ 2005</w:t>
      </w:r>
      <w:r w:rsidRPr="00FA3FF6">
        <w:rPr>
          <w:sz w:val="22"/>
          <w:szCs w:val="22"/>
        </w:rPr>
        <w:t xml:space="preserve"> г. за проверка и заверка на ГФО за 202</w:t>
      </w:r>
      <w:r>
        <w:rPr>
          <w:sz w:val="22"/>
          <w:szCs w:val="22"/>
        </w:rPr>
        <w:t>5</w:t>
      </w:r>
      <w:r w:rsidRPr="00FA3FF6">
        <w:rPr>
          <w:sz w:val="22"/>
          <w:szCs w:val="22"/>
        </w:rPr>
        <w:t xml:space="preserve"> г.</w:t>
      </w:r>
    </w:p>
    <w:p w14:paraId="69FF6EAF" w14:textId="5EC19307" w:rsidR="00FA45B8" w:rsidRPr="00FA3FF6" w:rsidRDefault="00FA45B8" w:rsidP="00FA45B8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Pr="00FA3FF6">
        <w:rPr>
          <w:sz w:val="22"/>
          <w:szCs w:val="22"/>
        </w:rPr>
        <w:t>. Приемане на Доклад на директора за връзки с инвеститорите за дейността му през 202</w:t>
      </w:r>
      <w:r>
        <w:rPr>
          <w:sz w:val="22"/>
          <w:szCs w:val="22"/>
        </w:rPr>
        <w:t>4</w:t>
      </w:r>
      <w:r w:rsidR="00710573">
        <w:rPr>
          <w:sz w:val="22"/>
          <w:szCs w:val="22"/>
        </w:rPr>
        <w:t xml:space="preserve"> </w:t>
      </w:r>
      <w:r w:rsidRPr="00FA3FF6">
        <w:rPr>
          <w:sz w:val="22"/>
          <w:szCs w:val="22"/>
        </w:rPr>
        <w:t xml:space="preserve">г.; </w:t>
      </w:r>
      <w:r w:rsidRPr="00FA3FF6">
        <w:rPr>
          <w:b/>
          <w:bCs/>
          <w:sz w:val="22"/>
          <w:szCs w:val="22"/>
          <w:u w:val="single"/>
        </w:rPr>
        <w:t>Проект за решение</w:t>
      </w:r>
      <w:r w:rsidRPr="00FA3FF6">
        <w:rPr>
          <w:sz w:val="22"/>
          <w:szCs w:val="22"/>
        </w:rPr>
        <w:t xml:space="preserve"> – ОСА приема Доклада на директора за връзки с инвеститорите за дейността през 202</w:t>
      </w:r>
      <w:r>
        <w:rPr>
          <w:sz w:val="22"/>
          <w:szCs w:val="22"/>
        </w:rPr>
        <w:t>4</w:t>
      </w:r>
      <w:r w:rsidR="00710573">
        <w:rPr>
          <w:sz w:val="22"/>
          <w:szCs w:val="22"/>
        </w:rPr>
        <w:t xml:space="preserve"> </w:t>
      </w:r>
      <w:r w:rsidRPr="00FA3FF6">
        <w:rPr>
          <w:sz w:val="22"/>
          <w:szCs w:val="22"/>
        </w:rPr>
        <w:t>г.</w:t>
      </w:r>
    </w:p>
    <w:p w14:paraId="074615EE" w14:textId="77777777" w:rsidR="00FA45B8" w:rsidRPr="00FA3FF6" w:rsidRDefault="00FA45B8" w:rsidP="00FA45B8">
      <w:pPr>
        <w:pStyle w:val="2"/>
        <w:spacing w:before="0" w:line="240" w:lineRule="auto"/>
        <w:ind w:right="60" w:firstLine="709"/>
        <w:rPr>
          <w:sz w:val="22"/>
          <w:szCs w:val="22"/>
        </w:rPr>
      </w:pPr>
      <w:r>
        <w:rPr>
          <w:sz w:val="22"/>
          <w:szCs w:val="22"/>
        </w:rPr>
        <w:t>5</w:t>
      </w:r>
      <w:r w:rsidRPr="00FA3FF6">
        <w:rPr>
          <w:sz w:val="22"/>
          <w:szCs w:val="22"/>
        </w:rPr>
        <w:t>. Освобождаване от отговорност на членовете на СД за дейността им през 202</w:t>
      </w:r>
      <w:r>
        <w:rPr>
          <w:sz w:val="22"/>
          <w:szCs w:val="22"/>
        </w:rPr>
        <w:t>4</w:t>
      </w:r>
      <w:r w:rsidRPr="00FA3FF6">
        <w:rPr>
          <w:sz w:val="22"/>
          <w:szCs w:val="22"/>
        </w:rPr>
        <w:t xml:space="preserve"> г.</w:t>
      </w:r>
      <w:r w:rsidRPr="0071057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2024 г.</w:t>
      </w:r>
      <w:r w:rsidRPr="00FA3FF6">
        <w:rPr>
          <w:sz w:val="22"/>
          <w:szCs w:val="22"/>
        </w:rPr>
        <w:t xml:space="preserve">; </w:t>
      </w:r>
      <w:r w:rsidRPr="00066674">
        <w:rPr>
          <w:b/>
          <w:bCs/>
          <w:sz w:val="22"/>
          <w:szCs w:val="22"/>
          <w:u w:val="single"/>
        </w:rPr>
        <w:t>Проект за решение</w:t>
      </w:r>
      <w:r w:rsidRPr="00FA3FF6">
        <w:rPr>
          <w:sz w:val="22"/>
          <w:szCs w:val="22"/>
        </w:rPr>
        <w:t xml:space="preserve"> – ОСА освобождава от отговорност членовете на СД за дейността им през 202</w:t>
      </w:r>
      <w:r>
        <w:rPr>
          <w:sz w:val="22"/>
          <w:szCs w:val="22"/>
        </w:rPr>
        <w:t>4</w:t>
      </w:r>
      <w:r w:rsidRPr="00FA3FF6">
        <w:rPr>
          <w:sz w:val="22"/>
          <w:szCs w:val="22"/>
        </w:rPr>
        <w:t xml:space="preserve"> г., както следва:</w:t>
      </w:r>
    </w:p>
    <w:p w14:paraId="329F5395" w14:textId="77777777" w:rsidR="00710573" w:rsidRDefault="00710573" w:rsidP="00710573">
      <w:pPr>
        <w:pStyle w:val="2"/>
        <w:spacing w:before="0" w:line="240" w:lineRule="auto"/>
        <w:ind w:right="60" w:firstLine="709"/>
        <w:rPr>
          <w:sz w:val="22"/>
          <w:szCs w:val="22"/>
        </w:rPr>
      </w:pPr>
      <w:r w:rsidRPr="00F5112D">
        <w:rPr>
          <w:sz w:val="22"/>
          <w:szCs w:val="22"/>
        </w:rPr>
        <w:t xml:space="preserve">- освобождава от отговорност </w:t>
      </w:r>
      <w:r>
        <w:rPr>
          <w:sz w:val="22"/>
          <w:szCs w:val="22"/>
        </w:rPr>
        <w:t>Генчо Иванов Генчев</w:t>
      </w:r>
      <w:r w:rsidRPr="00F5112D">
        <w:rPr>
          <w:sz w:val="22"/>
          <w:szCs w:val="22"/>
        </w:rPr>
        <w:t xml:space="preserve"> за периода </w:t>
      </w:r>
      <w:r>
        <w:rPr>
          <w:sz w:val="22"/>
          <w:szCs w:val="22"/>
        </w:rPr>
        <w:t xml:space="preserve">01.01.2024 г. до </w:t>
      </w:r>
      <w:r w:rsidRPr="00F5112D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F5112D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F5112D">
        <w:rPr>
          <w:sz w:val="22"/>
          <w:szCs w:val="22"/>
        </w:rPr>
        <w:t>.2024 г. включително</w:t>
      </w:r>
      <w:r>
        <w:rPr>
          <w:sz w:val="22"/>
          <w:szCs w:val="22"/>
        </w:rPr>
        <w:t>;</w:t>
      </w:r>
    </w:p>
    <w:p w14:paraId="25565126" w14:textId="77777777" w:rsidR="00710573" w:rsidRDefault="00710573" w:rsidP="00710573">
      <w:pPr>
        <w:pStyle w:val="2"/>
        <w:spacing w:before="0" w:line="240" w:lineRule="auto"/>
        <w:ind w:right="60" w:firstLine="709"/>
        <w:rPr>
          <w:sz w:val="22"/>
          <w:szCs w:val="22"/>
        </w:rPr>
      </w:pPr>
      <w:r w:rsidRPr="00F5112D">
        <w:rPr>
          <w:sz w:val="22"/>
          <w:szCs w:val="22"/>
        </w:rPr>
        <w:t>- освобождава от отговорност Радостина Иванова Рафаилова-Желева</w:t>
      </w:r>
      <w:r>
        <w:rPr>
          <w:sz w:val="22"/>
          <w:szCs w:val="22"/>
        </w:rPr>
        <w:t xml:space="preserve"> </w:t>
      </w:r>
      <w:r w:rsidRPr="00F5112D">
        <w:rPr>
          <w:sz w:val="22"/>
          <w:szCs w:val="22"/>
        </w:rPr>
        <w:t xml:space="preserve">за периода </w:t>
      </w:r>
      <w:r>
        <w:rPr>
          <w:sz w:val="22"/>
          <w:szCs w:val="22"/>
        </w:rPr>
        <w:t xml:space="preserve">01.01.2024 г. до </w:t>
      </w:r>
      <w:r w:rsidRPr="00F5112D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F5112D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F5112D">
        <w:rPr>
          <w:sz w:val="22"/>
          <w:szCs w:val="22"/>
        </w:rPr>
        <w:t>.2024 г. включително</w:t>
      </w:r>
      <w:r>
        <w:rPr>
          <w:sz w:val="22"/>
          <w:szCs w:val="22"/>
        </w:rPr>
        <w:t>;</w:t>
      </w:r>
    </w:p>
    <w:p w14:paraId="26C40396" w14:textId="1E9D6939" w:rsidR="00FA45B8" w:rsidRPr="00FA3FF6" w:rsidRDefault="00710573" w:rsidP="00FA45B8">
      <w:pPr>
        <w:pStyle w:val="2"/>
        <w:spacing w:before="0" w:line="240" w:lineRule="auto"/>
        <w:ind w:right="60" w:firstLine="709"/>
        <w:rPr>
          <w:sz w:val="22"/>
          <w:szCs w:val="22"/>
        </w:rPr>
      </w:pPr>
      <w:r w:rsidRPr="00F5112D">
        <w:rPr>
          <w:sz w:val="22"/>
          <w:szCs w:val="22"/>
        </w:rPr>
        <w:t xml:space="preserve">- освобождава от отговорност Емилиян Косев Енчев за периода </w:t>
      </w:r>
      <w:r>
        <w:rPr>
          <w:sz w:val="22"/>
          <w:szCs w:val="22"/>
        </w:rPr>
        <w:t xml:space="preserve">01.01.2024 г. до </w:t>
      </w:r>
      <w:r w:rsidRPr="00F5112D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F5112D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F5112D">
        <w:rPr>
          <w:sz w:val="22"/>
          <w:szCs w:val="22"/>
        </w:rPr>
        <w:t>.2024 г. включително</w:t>
      </w:r>
      <w:r>
        <w:rPr>
          <w:sz w:val="22"/>
          <w:szCs w:val="22"/>
        </w:rPr>
        <w:t>;</w:t>
      </w:r>
      <w:r w:rsidR="00FA45B8" w:rsidRPr="00FA3FF6">
        <w:rPr>
          <w:sz w:val="22"/>
          <w:szCs w:val="22"/>
        </w:rPr>
        <w:t xml:space="preserve">- освобождава от отговорност </w:t>
      </w:r>
      <w:r w:rsidR="00FA45B8" w:rsidRPr="000E348A">
        <w:rPr>
          <w:sz w:val="22"/>
          <w:szCs w:val="22"/>
        </w:rPr>
        <w:t xml:space="preserve">Христо Тодоров Михалев </w:t>
      </w:r>
      <w:r w:rsidR="00FA45B8" w:rsidRPr="00FA3FF6">
        <w:rPr>
          <w:sz w:val="22"/>
          <w:szCs w:val="22"/>
        </w:rPr>
        <w:t>за периода 1</w:t>
      </w:r>
      <w:r>
        <w:rPr>
          <w:sz w:val="22"/>
          <w:szCs w:val="22"/>
        </w:rPr>
        <w:t>3</w:t>
      </w:r>
      <w:r w:rsidR="00FA45B8" w:rsidRPr="00FA3FF6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="00FA45B8" w:rsidRPr="00FA3FF6">
        <w:rPr>
          <w:sz w:val="22"/>
          <w:szCs w:val="22"/>
        </w:rPr>
        <w:t>.202</w:t>
      </w:r>
      <w:r w:rsidR="00FA45B8">
        <w:rPr>
          <w:sz w:val="22"/>
          <w:szCs w:val="22"/>
        </w:rPr>
        <w:t>4</w:t>
      </w:r>
      <w:r w:rsidR="00FA45B8" w:rsidRPr="00FA3FF6">
        <w:rPr>
          <w:sz w:val="22"/>
          <w:szCs w:val="22"/>
        </w:rPr>
        <w:t xml:space="preserve"> г. до 31.12.202</w:t>
      </w:r>
      <w:r w:rsidR="00FA45B8">
        <w:rPr>
          <w:sz w:val="22"/>
          <w:szCs w:val="22"/>
        </w:rPr>
        <w:t>4</w:t>
      </w:r>
      <w:r w:rsidR="00FA45B8" w:rsidRPr="00FA3FF6">
        <w:rPr>
          <w:sz w:val="22"/>
          <w:szCs w:val="22"/>
        </w:rPr>
        <w:t xml:space="preserve"> г. включително.</w:t>
      </w:r>
    </w:p>
    <w:p w14:paraId="130C8C89" w14:textId="72AB0185" w:rsidR="00FA45B8" w:rsidRPr="00FA3FF6" w:rsidRDefault="00FA45B8" w:rsidP="00FA45B8">
      <w:pPr>
        <w:pStyle w:val="2"/>
        <w:spacing w:before="0" w:line="240" w:lineRule="auto"/>
        <w:ind w:right="60" w:firstLine="709"/>
        <w:rPr>
          <w:sz w:val="22"/>
          <w:szCs w:val="22"/>
        </w:rPr>
      </w:pPr>
      <w:r w:rsidRPr="00FA3FF6">
        <w:rPr>
          <w:sz w:val="22"/>
          <w:szCs w:val="22"/>
        </w:rPr>
        <w:t xml:space="preserve">- освобождава от отговорност </w:t>
      </w:r>
      <w:r w:rsidRPr="000E348A">
        <w:rPr>
          <w:sz w:val="22"/>
          <w:szCs w:val="22"/>
        </w:rPr>
        <w:t xml:space="preserve">Васил Георгиев Трифонов </w:t>
      </w:r>
      <w:r w:rsidRPr="00FA3FF6">
        <w:rPr>
          <w:sz w:val="22"/>
          <w:szCs w:val="22"/>
        </w:rPr>
        <w:t>за периода 1</w:t>
      </w:r>
      <w:r w:rsidR="00710573">
        <w:rPr>
          <w:sz w:val="22"/>
          <w:szCs w:val="22"/>
        </w:rPr>
        <w:t>3</w:t>
      </w:r>
      <w:r w:rsidRPr="00FA3FF6">
        <w:rPr>
          <w:sz w:val="22"/>
          <w:szCs w:val="22"/>
        </w:rPr>
        <w:t>.0</w:t>
      </w:r>
      <w:r w:rsidR="00710573">
        <w:rPr>
          <w:sz w:val="22"/>
          <w:szCs w:val="22"/>
        </w:rPr>
        <w:t>3</w:t>
      </w:r>
      <w:r w:rsidRPr="00FA3FF6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FA3FF6">
        <w:rPr>
          <w:sz w:val="22"/>
          <w:szCs w:val="22"/>
        </w:rPr>
        <w:t xml:space="preserve"> г. до 31.12.202</w:t>
      </w:r>
      <w:r>
        <w:rPr>
          <w:sz w:val="22"/>
          <w:szCs w:val="22"/>
        </w:rPr>
        <w:t>4</w:t>
      </w:r>
      <w:r w:rsidRPr="00FA3FF6">
        <w:rPr>
          <w:sz w:val="22"/>
          <w:szCs w:val="22"/>
        </w:rPr>
        <w:t xml:space="preserve"> г. включително.</w:t>
      </w:r>
    </w:p>
    <w:p w14:paraId="12DE2984" w14:textId="6603C22C" w:rsidR="00FA45B8" w:rsidRPr="00FA3FF6" w:rsidRDefault="00FA45B8" w:rsidP="00FA45B8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 w:rsidRPr="00FA3FF6">
        <w:rPr>
          <w:sz w:val="22"/>
          <w:szCs w:val="22"/>
        </w:rPr>
        <w:t xml:space="preserve">- освобождава от отговорност </w:t>
      </w:r>
      <w:r w:rsidRPr="000E348A">
        <w:rPr>
          <w:sz w:val="22"/>
          <w:szCs w:val="22"/>
        </w:rPr>
        <w:t xml:space="preserve">Стоян Иванов Бъчваров </w:t>
      </w:r>
      <w:r w:rsidRPr="00FA3FF6">
        <w:rPr>
          <w:sz w:val="22"/>
          <w:szCs w:val="22"/>
        </w:rPr>
        <w:t>за периода 1</w:t>
      </w:r>
      <w:r w:rsidR="00710573">
        <w:rPr>
          <w:sz w:val="22"/>
          <w:szCs w:val="22"/>
        </w:rPr>
        <w:t>3</w:t>
      </w:r>
      <w:r w:rsidRPr="00FA3FF6">
        <w:rPr>
          <w:sz w:val="22"/>
          <w:szCs w:val="22"/>
        </w:rPr>
        <w:t>.0</w:t>
      </w:r>
      <w:r w:rsidR="00710573">
        <w:rPr>
          <w:sz w:val="22"/>
          <w:szCs w:val="22"/>
        </w:rPr>
        <w:t>3</w:t>
      </w:r>
      <w:r w:rsidRPr="00FA3FF6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FA3FF6">
        <w:rPr>
          <w:sz w:val="22"/>
          <w:szCs w:val="22"/>
        </w:rPr>
        <w:t xml:space="preserve"> г. до 31.12.202</w:t>
      </w:r>
      <w:r>
        <w:rPr>
          <w:sz w:val="22"/>
          <w:szCs w:val="22"/>
        </w:rPr>
        <w:t>4</w:t>
      </w:r>
      <w:r w:rsidRPr="00FA3FF6">
        <w:rPr>
          <w:sz w:val="22"/>
          <w:szCs w:val="22"/>
        </w:rPr>
        <w:t xml:space="preserve"> г. включително.</w:t>
      </w:r>
    </w:p>
    <w:p w14:paraId="35D07743" w14:textId="77777777" w:rsidR="00FA45B8" w:rsidRPr="00FA3FF6" w:rsidRDefault="00FA45B8" w:rsidP="00FA45B8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6</w:t>
      </w:r>
      <w:r w:rsidRPr="00FA3FF6">
        <w:rPr>
          <w:sz w:val="22"/>
          <w:szCs w:val="22"/>
        </w:rPr>
        <w:t>. Приемане на решение за разпределение на финансовия резултат за 202</w:t>
      </w:r>
      <w:r>
        <w:rPr>
          <w:sz w:val="22"/>
          <w:szCs w:val="22"/>
        </w:rPr>
        <w:t>4</w:t>
      </w:r>
      <w:r w:rsidRPr="00FA3FF6">
        <w:rPr>
          <w:sz w:val="22"/>
          <w:szCs w:val="22"/>
        </w:rPr>
        <w:t xml:space="preserve"> г.; </w:t>
      </w:r>
      <w:r w:rsidRPr="00066674">
        <w:rPr>
          <w:b/>
          <w:bCs/>
          <w:sz w:val="22"/>
          <w:szCs w:val="22"/>
          <w:u w:val="single"/>
        </w:rPr>
        <w:t>Проект за решение</w:t>
      </w:r>
      <w:r w:rsidRPr="00FA3FF6">
        <w:rPr>
          <w:sz w:val="22"/>
          <w:szCs w:val="22"/>
        </w:rPr>
        <w:t xml:space="preserve"> – ОСА приема решение за разпределение на финансовия резултат за 202</w:t>
      </w:r>
      <w:r>
        <w:rPr>
          <w:sz w:val="22"/>
          <w:szCs w:val="22"/>
        </w:rPr>
        <w:t>4</w:t>
      </w:r>
      <w:r w:rsidRPr="00FA3FF6">
        <w:rPr>
          <w:sz w:val="22"/>
          <w:szCs w:val="22"/>
        </w:rPr>
        <w:t xml:space="preserve"> г. на Дружеството съгласно предложение на Съвета на директорите.</w:t>
      </w:r>
    </w:p>
    <w:p w14:paraId="51C41F16" w14:textId="77777777" w:rsidR="00B77F1B" w:rsidRPr="00DF5F93" w:rsidRDefault="00B77F1B" w:rsidP="008F2679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Bookman Old Style" w:eastAsia="Times New Roman" w:hAnsi="Bookman Old Style" w:cs="Calibri"/>
          <w:lang w:eastAsia="bg-BG"/>
        </w:rPr>
      </w:pPr>
    </w:p>
    <w:p w14:paraId="6BE967C8" w14:textId="77777777" w:rsidR="00B77F1B" w:rsidRPr="00DF5F93" w:rsidRDefault="00B77F1B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lastRenderedPageBreak/>
        <w:t>Пълномощникът да гласува по обявения дневен ред съгласно указания по-долу начин, а именно:</w:t>
      </w:r>
    </w:p>
    <w:p w14:paraId="743F46DC" w14:textId="77777777" w:rsidR="00B77F1B" w:rsidRPr="00DF5F93" w:rsidRDefault="00B77F1B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</w:p>
    <w:p w14:paraId="3A8E52A5" w14:textId="77777777" w:rsidR="00B77F1B" w:rsidRPr="00DF5F93" w:rsidRDefault="00B77F1B" w:rsidP="00B77F1B">
      <w:pPr>
        <w:spacing w:after="0" w:line="240" w:lineRule="auto"/>
        <w:ind w:right="-694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   </w:t>
      </w:r>
      <w:r w:rsidRPr="00DF5F93">
        <w:rPr>
          <w:rFonts w:ascii="Bookman Old Style" w:eastAsia="Times New Roman" w:hAnsi="Bookman Old Style" w:cs="Calibri"/>
          <w:lang w:eastAsia="bg-BG"/>
        </w:rPr>
        <w:tab/>
        <w:t>По т. 1 от дневния ред - да гласува .................…….</w:t>
      </w:r>
    </w:p>
    <w:p w14:paraId="01054D00" w14:textId="77777777" w:rsidR="00B77F1B" w:rsidRPr="00DF5F93" w:rsidRDefault="00B77F1B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По т. 2 от дневния ред - да гласува </w:t>
      </w:r>
      <w:r w:rsidR="00537D01" w:rsidRPr="00DF5F93">
        <w:rPr>
          <w:rFonts w:ascii="Bookman Old Style" w:eastAsia="Times New Roman" w:hAnsi="Bookman Old Style" w:cs="Calibri"/>
          <w:lang w:eastAsia="bg-BG"/>
        </w:rPr>
        <w:t>.................…….</w:t>
      </w:r>
    </w:p>
    <w:p w14:paraId="4367B04C" w14:textId="77777777" w:rsidR="00B77F1B" w:rsidRDefault="00B77F1B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По т. 3 от дневния ред - да гласува </w:t>
      </w:r>
      <w:r w:rsidR="00537D01" w:rsidRPr="00DF5F93">
        <w:rPr>
          <w:rFonts w:ascii="Bookman Old Style" w:eastAsia="Times New Roman" w:hAnsi="Bookman Old Style" w:cs="Calibri"/>
          <w:lang w:eastAsia="bg-BG"/>
        </w:rPr>
        <w:t>.................…….</w:t>
      </w:r>
    </w:p>
    <w:p w14:paraId="375EF411" w14:textId="18CB3016" w:rsidR="001720AD" w:rsidRDefault="001720AD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1720AD">
        <w:rPr>
          <w:rFonts w:ascii="Bookman Old Style" w:eastAsia="Times New Roman" w:hAnsi="Bookman Old Style" w:cs="Calibri"/>
          <w:lang w:eastAsia="bg-BG"/>
        </w:rPr>
        <w:t xml:space="preserve">По т. </w:t>
      </w:r>
      <w:r>
        <w:rPr>
          <w:rFonts w:ascii="Bookman Old Style" w:eastAsia="Times New Roman" w:hAnsi="Bookman Old Style" w:cs="Calibri"/>
          <w:lang w:eastAsia="bg-BG"/>
        </w:rPr>
        <w:t>4</w:t>
      </w:r>
      <w:r w:rsidRPr="001720AD">
        <w:rPr>
          <w:rFonts w:ascii="Bookman Old Style" w:eastAsia="Times New Roman" w:hAnsi="Bookman Old Style" w:cs="Calibri"/>
          <w:lang w:eastAsia="bg-BG"/>
        </w:rPr>
        <w:t xml:space="preserve"> от дневния ред - да гласува .................…….</w:t>
      </w:r>
    </w:p>
    <w:p w14:paraId="0EFBC798" w14:textId="1998E214" w:rsidR="001720AD" w:rsidRDefault="001720AD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1720AD">
        <w:rPr>
          <w:rFonts w:ascii="Bookman Old Style" w:eastAsia="Times New Roman" w:hAnsi="Bookman Old Style" w:cs="Calibri"/>
          <w:lang w:eastAsia="bg-BG"/>
        </w:rPr>
        <w:t xml:space="preserve">По т. </w:t>
      </w:r>
      <w:r>
        <w:rPr>
          <w:rFonts w:ascii="Bookman Old Style" w:eastAsia="Times New Roman" w:hAnsi="Bookman Old Style" w:cs="Calibri"/>
          <w:lang w:eastAsia="bg-BG"/>
        </w:rPr>
        <w:t>5</w:t>
      </w:r>
      <w:r w:rsidRPr="001720AD">
        <w:rPr>
          <w:rFonts w:ascii="Bookman Old Style" w:eastAsia="Times New Roman" w:hAnsi="Bookman Old Style" w:cs="Calibri"/>
          <w:lang w:eastAsia="bg-BG"/>
        </w:rPr>
        <w:t xml:space="preserve"> от дневния ред - да гласува .................…….</w:t>
      </w:r>
    </w:p>
    <w:p w14:paraId="595212BE" w14:textId="5D00C61B" w:rsidR="001720AD" w:rsidRDefault="001720AD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1720AD">
        <w:rPr>
          <w:rFonts w:ascii="Bookman Old Style" w:eastAsia="Times New Roman" w:hAnsi="Bookman Old Style" w:cs="Calibri"/>
          <w:lang w:eastAsia="bg-BG"/>
        </w:rPr>
        <w:t xml:space="preserve">По т. </w:t>
      </w:r>
      <w:r>
        <w:rPr>
          <w:rFonts w:ascii="Bookman Old Style" w:eastAsia="Times New Roman" w:hAnsi="Bookman Old Style" w:cs="Calibri"/>
          <w:lang w:eastAsia="bg-BG"/>
        </w:rPr>
        <w:t>6</w:t>
      </w:r>
      <w:r w:rsidRPr="001720AD">
        <w:rPr>
          <w:rFonts w:ascii="Bookman Old Style" w:eastAsia="Times New Roman" w:hAnsi="Bookman Old Style" w:cs="Calibri"/>
          <w:lang w:eastAsia="bg-BG"/>
        </w:rPr>
        <w:t xml:space="preserve"> от дневния ред - да гласува .................…….</w:t>
      </w:r>
    </w:p>
    <w:p w14:paraId="7BE32F65" w14:textId="77777777" w:rsidR="00B77F1B" w:rsidRPr="00DF5F93" w:rsidRDefault="00B77F1B" w:rsidP="00DF5F93">
      <w:pPr>
        <w:spacing w:after="0" w:line="240" w:lineRule="auto"/>
        <w:ind w:right="-694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ab/>
      </w:r>
    </w:p>
    <w:p w14:paraId="306CB09D" w14:textId="77777777" w:rsidR="00B77F1B" w:rsidRPr="00DF5F93" w:rsidRDefault="00B77F1B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i/>
          <w:u w:val="single"/>
          <w:lang w:eastAsia="bg-BG"/>
        </w:rPr>
        <w:t>Начин на гласуване:</w:t>
      </w:r>
      <w:r w:rsidRPr="00DF5F93">
        <w:rPr>
          <w:rFonts w:ascii="Bookman Old Style" w:eastAsia="Times New Roman" w:hAnsi="Bookman Old Style" w:cs="Calibri"/>
          <w:lang w:eastAsia="bg-BG"/>
        </w:rPr>
        <w:t xml:space="preserve"> Отбелязва се изрично начина на гласуване по всеки един от въпросите на дневния ред. /например “за”, “против” или “по собствена преценка”/</w:t>
      </w:r>
    </w:p>
    <w:p w14:paraId="54C04542" w14:textId="77777777" w:rsidR="00541121" w:rsidRPr="00DF5F93" w:rsidRDefault="00541121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</w:p>
    <w:p w14:paraId="6F2DE717" w14:textId="77777777" w:rsidR="00B77F1B" w:rsidRPr="00DF5F93" w:rsidRDefault="00537D01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Упълномощаването обхваща /не обхваща въпроси, които са включени в дневния ред при условията на чл. 231, ал. 1 от ТЗ и не са съобщени и обявени и съгласно чл. 223 и чл. 223а от ТЗ. В случаите по чл. 231, ал. 1 от ТЗ пълномощникът има/няма право на собствена преценка дали да гласува и по какъв начин. В случаите по чл. 223а от ТЗ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 (волеизявлението се отбелязва със зачеркване на ненужното). </w:t>
      </w:r>
    </w:p>
    <w:p w14:paraId="4F074FB2" w14:textId="77777777" w:rsidR="00B77F1B" w:rsidRPr="00DF5F93" w:rsidRDefault="00B77F1B" w:rsidP="00537D01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668940B2" w14:textId="77777777" w:rsidR="00B77F1B" w:rsidRPr="00DF5F93" w:rsidRDefault="00B77F1B" w:rsidP="00541121">
      <w:pPr>
        <w:spacing w:after="0" w:line="240" w:lineRule="auto"/>
        <w:ind w:firstLine="709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Упълномощеният няма право да преупълномощава трети лица с правата си по това пълномощно. </w:t>
      </w:r>
    </w:p>
    <w:p w14:paraId="3A83CF1F" w14:textId="77777777" w:rsidR="00B77F1B" w:rsidRPr="00DF5F93" w:rsidRDefault="00B77F1B" w:rsidP="00537D01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6DADA5A9" w14:textId="77777777" w:rsidR="00B77F1B" w:rsidRPr="00DF5F93" w:rsidRDefault="00B77F1B" w:rsidP="00541121">
      <w:pPr>
        <w:spacing w:after="0" w:line="240" w:lineRule="auto"/>
        <w:ind w:firstLine="709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Настоящото пълномощно е валидно до извършване на действията, предвидени в него.</w:t>
      </w:r>
    </w:p>
    <w:p w14:paraId="39B93696" w14:textId="77777777"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116FEB71" w14:textId="77777777"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0DA80474" w14:textId="77777777"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01BF84AD" w14:textId="77777777" w:rsidR="000577E2" w:rsidRPr="00DF5F93" w:rsidRDefault="00D10294" w:rsidP="00537D01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Дата:........................</w:t>
      </w:r>
      <w:r w:rsidR="00B77F1B" w:rsidRPr="00DF5F93">
        <w:rPr>
          <w:rFonts w:ascii="Bookman Old Style" w:eastAsia="Times New Roman" w:hAnsi="Bookman Old Style" w:cs="Calibri"/>
          <w:lang w:eastAsia="bg-BG"/>
        </w:rPr>
        <w:tab/>
      </w:r>
      <w:r w:rsidRPr="00DF5F93">
        <w:rPr>
          <w:rFonts w:ascii="Bookman Old Style" w:eastAsia="Times New Roman" w:hAnsi="Bookman Old Style" w:cs="Calibri"/>
          <w:lang w:eastAsia="bg-BG"/>
        </w:rPr>
        <w:tab/>
      </w:r>
      <w:r w:rsidRPr="00DF5F93">
        <w:rPr>
          <w:rFonts w:ascii="Bookman Old Style" w:eastAsia="Times New Roman" w:hAnsi="Bookman Old Style" w:cs="Calibri"/>
          <w:lang w:eastAsia="bg-BG"/>
        </w:rPr>
        <w:tab/>
      </w:r>
      <w:r w:rsidRPr="00DF5F93">
        <w:rPr>
          <w:rFonts w:ascii="Bookman Old Style" w:eastAsia="Times New Roman" w:hAnsi="Bookman Old Style" w:cs="Calibri"/>
          <w:lang w:eastAsia="bg-BG"/>
        </w:rPr>
        <w:tab/>
      </w:r>
      <w:r w:rsidRPr="00DF5F93">
        <w:rPr>
          <w:rFonts w:ascii="Bookman Old Style" w:eastAsia="Times New Roman" w:hAnsi="Bookman Old Style" w:cs="Calibri"/>
          <w:lang w:eastAsia="bg-BG"/>
        </w:rPr>
        <w:tab/>
        <w:t xml:space="preserve">      </w:t>
      </w:r>
      <w:r w:rsidR="00B77F1B" w:rsidRPr="00DF5F93">
        <w:rPr>
          <w:rFonts w:ascii="Bookman Old Style" w:eastAsia="Times New Roman" w:hAnsi="Bookman Old Style" w:cs="Calibri"/>
          <w:b/>
          <w:lang w:eastAsia="bg-BG"/>
        </w:rPr>
        <w:t>УПЪЛНОМОЩИТЕЛ</w:t>
      </w:r>
      <w:r w:rsidR="00537D01" w:rsidRPr="00DF5F93">
        <w:rPr>
          <w:rFonts w:ascii="Bookman Old Style" w:eastAsia="Times New Roman" w:hAnsi="Bookman Old Style" w:cs="Calibri"/>
          <w:lang w:eastAsia="bg-BG"/>
        </w:rPr>
        <w:t>:</w:t>
      </w:r>
    </w:p>
    <w:sectPr w:rsidR="000577E2" w:rsidRPr="00DF5F93" w:rsidSect="009E14C7">
      <w:footerReference w:type="even" r:id="rId7"/>
      <w:footerReference w:type="default" r:id="rId8"/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063D8" w14:textId="77777777" w:rsidR="00B37AED" w:rsidRDefault="00B37AED">
      <w:pPr>
        <w:spacing w:after="0" w:line="240" w:lineRule="auto"/>
      </w:pPr>
      <w:r>
        <w:separator/>
      </w:r>
    </w:p>
  </w:endnote>
  <w:endnote w:type="continuationSeparator" w:id="0">
    <w:p w14:paraId="5412E2DB" w14:textId="77777777" w:rsidR="00B37AED" w:rsidRDefault="00B3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E26B1" w14:textId="77777777" w:rsidR="00BA4D67" w:rsidRDefault="00B77F1B" w:rsidP="00BA4D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0F1B42" w14:textId="77777777" w:rsidR="00BA4D67" w:rsidRDefault="00BA4D67" w:rsidP="00BA4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1EB2" w14:textId="77777777" w:rsidR="00BA4D67" w:rsidRDefault="00BA4D67" w:rsidP="00BA4D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F4B89" w14:textId="77777777" w:rsidR="00B37AED" w:rsidRDefault="00B37AED">
      <w:pPr>
        <w:spacing w:after="0" w:line="240" w:lineRule="auto"/>
      </w:pPr>
      <w:r>
        <w:separator/>
      </w:r>
    </w:p>
  </w:footnote>
  <w:footnote w:type="continuationSeparator" w:id="0">
    <w:p w14:paraId="01D9B7DA" w14:textId="77777777" w:rsidR="00B37AED" w:rsidRDefault="00B37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1ACA"/>
    <w:multiLevelType w:val="hybridMultilevel"/>
    <w:tmpl w:val="94D4F1F8"/>
    <w:lvl w:ilvl="0" w:tplc="9FA063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1B"/>
    <w:rsid w:val="0001005F"/>
    <w:rsid w:val="000577E2"/>
    <w:rsid w:val="000742CA"/>
    <w:rsid w:val="0009759B"/>
    <w:rsid w:val="000C2405"/>
    <w:rsid w:val="000E7CFF"/>
    <w:rsid w:val="0016035A"/>
    <w:rsid w:val="001720AD"/>
    <w:rsid w:val="001A19CB"/>
    <w:rsid w:val="001B4C28"/>
    <w:rsid w:val="001E62FC"/>
    <w:rsid w:val="002F444B"/>
    <w:rsid w:val="002F5C91"/>
    <w:rsid w:val="00314EAF"/>
    <w:rsid w:val="003335C3"/>
    <w:rsid w:val="00337107"/>
    <w:rsid w:val="003F2138"/>
    <w:rsid w:val="003F3460"/>
    <w:rsid w:val="004B5772"/>
    <w:rsid w:val="00537D01"/>
    <w:rsid w:val="00541121"/>
    <w:rsid w:val="00551049"/>
    <w:rsid w:val="0055733F"/>
    <w:rsid w:val="005E7B22"/>
    <w:rsid w:val="0068117A"/>
    <w:rsid w:val="00692588"/>
    <w:rsid w:val="00710573"/>
    <w:rsid w:val="00787FEA"/>
    <w:rsid w:val="00792AE3"/>
    <w:rsid w:val="007E6CE1"/>
    <w:rsid w:val="007F7089"/>
    <w:rsid w:val="00892C2E"/>
    <w:rsid w:val="008C5EEA"/>
    <w:rsid w:val="008C684C"/>
    <w:rsid w:val="008F2679"/>
    <w:rsid w:val="00907252"/>
    <w:rsid w:val="00910994"/>
    <w:rsid w:val="009840C3"/>
    <w:rsid w:val="009E1351"/>
    <w:rsid w:val="009E14C7"/>
    <w:rsid w:val="00A36B5D"/>
    <w:rsid w:val="00A82581"/>
    <w:rsid w:val="00AE4360"/>
    <w:rsid w:val="00B10789"/>
    <w:rsid w:val="00B37AED"/>
    <w:rsid w:val="00B77F1B"/>
    <w:rsid w:val="00B817A5"/>
    <w:rsid w:val="00B93CEF"/>
    <w:rsid w:val="00BA4D67"/>
    <w:rsid w:val="00BC3312"/>
    <w:rsid w:val="00BC54B7"/>
    <w:rsid w:val="00BC7853"/>
    <w:rsid w:val="00CA59F9"/>
    <w:rsid w:val="00CB2012"/>
    <w:rsid w:val="00CB34D6"/>
    <w:rsid w:val="00D10294"/>
    <w:rsid w:val="00D17471"/>
    <w:rsid w:val="00D62BC9"/>
    <w:rsid w:val="00D716E7"/>
    <w:rsid w:val="00D90240"/>
    <w:rsid w:val="00DA60CE"/>
    <w:rsid w:val="00DE47D3"/>
    <w:rsid w:val="00DF5F93"/>
    <w:rsid w:val="00E6510D"/>
    <w:rsid w:val="00ED5866"/>
    <w:rsid w:val="00ED6D4A"/>
    <w:rsid w:val="00F02E31"/>
    <w:rsid w:val="00F21530"/>
    <w:rsid w:val="00F21F77"/>
    <w:rsid w:val="00F6060F"/>
    <w:rsid w:val="00F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F30B"/>
  <w15:chartTrackingRefBased/>
  <w15:docId w15:val="{3040F733-6040-497E-AEEA-EE57B329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77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F1B"/>
  </w:style>
  <w:style w:type="character" w:styleId="PageNumber">
    <w:name w:val="page number"/>
    <w:basedOn w:val="DefaultParagraphFont"/>
    <w:rsid w:val="00B77F1B"/>
  </w:style>
  <w:style w:type="paragraph" w:styleId="ListParagraph">
    <w:name w:val="List Paragraph"/>
    <w:basedOn w:val="Normal"/>
    <w:uiPriority w:val="34"/>
    <w:qFormat/>
    <w:rsid w:val="00B10789"/>
    <w:pPr>
      <w:ind w:left="720"/>
      <w:contextualSpacing/>
    </w:pPr>
  </w:style>
  <w:style w:type="character" w:customStyle="1" w:styleId="a">
    <w:name w:val="Основен текст_"/>
    <w:link w:val="2"/>
    <w:rsid w:val="00DF5F9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">
    <w:name w:val="Основен текст2"/>
    <w:basedOn w:val="Normal"/>
    <w:link w:val="a"/>
    <w:rsid w:val="00DF5F93"/>
    <w:pPr>
      <w:shd w:val="clear" w:color="auto" w:fill="FFFFFF"/>
      <w:spacing w:before="420" w:after="0" w:line="230" w:lineRule="exact"/>
      <w:ind w:firstLine="700"/>
      <w:jc w:val="both"/>
    </w:pPr>
    <w:rPr>
      <w:rFonts w:ascii="Bookman Old Style" w:eastAsia="Bookman Old Style" w:hAnsi="Bookman Old Style" w:cs="Bookman Old Style"/>
      <w:sz w:val="19"/>
      <w:szCs w:val="19"/>
      <w:lang w:eastAsia="bg-BG"/>
    </w:rPr>
  </w:style>
  <w:style w:type="paragraph" w:styleId="Revision">
    <w:name w:val="Revision"/>
    <w:hidden/>
    <w:uiPriority w:val="99"/>
    <w:semiHidden/>
    <w:rsid w:val="007105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Admin</cp:lastModifiedBy>
  <cp:revision>9</cp:revision>
  <cp:lastPrinted>2019-06-03T13:11:00Z</cp:lastPrinted>
  <dcterms:created xsi:type="dcterms:W3CDTF">2024-01-18T11:56:00Z</dcterms:created>
  <dcterms:modified xsi:type="dcterms:W3CDTF">2025-05-13T17:04:00Z</dcterms:modified>
</cp:coreProperties>
</file>